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87C12" w:rsidRPr="00E87C12" w:rsidTr="006D5DC6">
        <w:tc>
          <w:tcPr>
            <w:tcW w:w="0" w:type="auto"/>
            <w:shd w:val="clear" w:color="auto" w:fill="FFFFFF"/>
            <w:vAlign w:val="center"/>
            <w:hideMark/>
          </w:tcPr>
          <w:p w:rsidR="00E87C12" w:rsidRDefault="00E87C12" w:rsidP="00E8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  <w:r w:rsidRPr="00E87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личном приёме граждан долж</w:t>
            </w:r>
            <w:r w:rsidR="00F60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ностным</w:t>
            </w:r>
            <w:r w:rsidR="0087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лицом муниципального бюджетного учреждения по работе с молодежью «Молодежный досуговый центр» </w:t>
            </w:r>
            <w:proofErr w:type="spellStart"/>
            <w:r w:rsidR="0087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Асбестовского</w:t>
            </w:r>
            <w:proofErr w:type="spellEnd"/>
            <w:r w:rsidR="0087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87C12" w:rsidRPr="00E87C12" w:rsidRDefault="00E87C12" w:rsidP="00E8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12" w:rsidRPr="00E87C12" w:rsidTr="006D5DC6">
        <w:tc>
          <w:tcPr>
            <w:tcW w:w="0" w:type="auto"/>
            <w:shd w:val="clear" w:color="auto" w:fill="FFFFFF"/>
            <w:vAlign w:val="center"/>
            <w:hideMark/>
          </w:tcPr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1.1. </w:t>
            </w:r>
            <w:r w:rsidR="0087084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Приём граждан в муниципальном бюджетном учреждении по работе с молодежью «Молодежный досуговый центр» </w:t>
            </w:r>
            <w:proofErr w:type="spellStart"/>
            <w:r w:rsidR="0087084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Асбестовского</w:t>
            </w:r>
            <w:proofErr w:type="spellEnd"/>
            <w:r w:rsidR="0087084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городского округа осуществляется директором муниципального бюджетного учреждения по работе с молодежью «Молодежный досуговый центр» </w:t>
            </w:r>
            <w:proofErr w:type="spellStart"/>
            <w:r w:rsidR="0087084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Асбестовского</w:t>
            </w:r>
            <w:proofErr w:type="spellEnd"/>
            <w:r w:rsidR="0087084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городского округа (далее - должностное лицо</w:t>
            </w: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 ведущие приём граждан).</w:t>
            </w:r>
          </w:p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1.2. Приём граждан проводится в соответствии с графиком, утве</w:t>
            </w:r>
            <w:r w:rsidR="002F438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рждённым </w:t>
            </w:r>
            <w:r w:rsidR="0087084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директором муниципального бюджетного учреждения по работе с молодежью «Молодежный досуговый центр» </w:t>
            </w:r>
            <w:proofErr w:type="spellStart"/>
            <w:r w:rsidR="0087084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Асбестовского</w:t>
            </w:r>
            <w:proofErr w:type="spellEnd"/>
            <w:r w:rsidR="0087084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городского округа</w:t>
            </w: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</w:t>
            </w:r>
          </w:p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1.3. График приёма граждан доводится до сведения посетителей через информационные стенды.</w:t>
            </w:r>
          </w:p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1.4. Предвар</w:t>
            </w:r>
            <w:r w:rsidR="006656C1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ительная запись на приём к директору МБУ «МДЦ» АГО</w:t>
            </w:r>
            <w:r w:rsidR="00ED5D8F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осуществляется заместителем директора по административно – хозяйственной части МБУ «МДЦ» АГО</w:t>
            </w: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</w:t>
            </w:r>
          </w:p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1.5. При личном приёме гражданин предъявляет документ, удостоверяющий его личность.</w:t>
            </w:r>
          </w:p>
        </w:tc>
      </w:tr>
    </w:tbl>
    <w:p w:rsidR="00E87C12" w:rsidRPr="00E87C12" w:rsidRDefault="000706D8" w:rsidP="00E87C12">
      <w:pPr>
        <w:pStyle w:val="a3"/>
        <w:shd w:val="clear" w:color="auto" w:fill="FFFFFF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1.6. Должностное лицо, ведуще</w:t>
      </w:r>
      <w:r w:rsidR="00E87C12" w:rsidRPr="00E87C12">
        <w:rPr>
          <w:color w:val="2E2E2E"/>
          <w:sz w:val="28"/>
          <w:szCs w:val="28"/>
        </w:rPr>
        <w:t>е приём граждан, для обеспечения принятия квалифицированных решений по поставленным гражданами вопросам, могут привлекать к их рассмотрен</w:t>
      </w:r>
      <w:r>
        <w:rPr>
          <w:color w:val="2E2E2E"/>
          <w:sz w:val="28"/>
          <w:szCs w:val="28"/>
        </w:rPr>
        <w:t xml:space="preserve">ию специалистов администрации </w:t>
      </w:r>
      <w:proofErr w:type="spellStart"/>
      <w:r>
        <w:rPr>
          <w:color w:val="2E2E2E"/>
          <w:sz w:val="28"/>
          <w:szCs w:val="28"/>
        </w:rPr>
        <w:t>Асбестовского</w:t>
      </w:r>
      <w:proofErr w:type="spellEnd"/>
      <w:r>
        <w:rPr>
          <w:color w:val="2E2E2E"/>
          <w:sz w:val="28"/>
          <w:szCs w:val="28"/>
        </w:rPr>
        <w:t xml:space="preserve"> городского округа</w:t>
      </w:r>
      <w:r w:rsidR="00E87C12" w:rsidRPr="00E87C12">
        <w:rPr>
          <w:color w:val="2E2E2E"/>
          <w:sz w:val="28"/>
          <w:szCs w:val="28"/>
        </w:rPr>
        <w:t>.</w:t>
      </w:r>
    </w:p>
    <w:p w:rsidR="00E87C12" w:rsidRPr="00E87C12" w:rsidRDefault="00E87C12" w:rsidP="00E87C12">
      <w:pPr>
        <w:pStyle w:val="a3"/>
        <w:shd w:val="clear" w:color="auto" w:fill="FFFFFF"/>
        <w:jc w:val="both"/>
        <w:rPr>
          <w:color w:val="2E2E2E"/>
          <w:sz w:val="28"/>
          <w:szCs w:val="28"/>
        </w:rPr>
      </w:pPr>
      <w:r w:rsidRPr="00E87C12">
        <w:rPr>
          <w:color w:val="2E2E2E"/>
          <w:sz w:val="28"/>
          <w:szCs w:val="28"/>
        </w:rPr>
        <w:t>1.7. Содержание устного обращения заносится в регистрационно-контрольную карточку (форма 1) приёма гражданина. В случае</w:t>
      </w:r>
      <w:proofErr w:type="gramStart"/>
      <w:r w:rsidRPr="00E87C12">
        <w:rPr>
          <w:color w:val="2E2E2E"/>
          <w:sz w:val="28"/>
          <w:szCs w:val="28"/>
        </w:rPr>
        <w:t>,</w:t>
      </w:r>
      <w:proofErr w:type="gramEnd"/>
      <w:r w:rsidRPr="00E87C12">
        <w:rPr>
          <w:color w:val="2E2E2E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чем делается запись в регистрационно-контрольной карточке приёма гражданина.</w:t>
      </w:r>
    </w:p>
    <w:p w:rsidR="00E87C12" w:rsidRPr="00E87C12" w:rsidRDefault="00E87C12" w:rsidP="00E87C12">
      <w:pPr>
        <w:pStyle w:val="a3"/>
        <w:shd w:val="clear" w:color="auto" w:fill="FFFFFF"/>
        <w:jc w:val="both"/>
        <w:rPr>
          <w:color w:val="2E2E2E"/>
          <w:sz w:val="28"/>
          <w:szCs w:val="28"/>
        </w:rPr>
      </w:pPr>
      <w:r w:rsidRPr="00E87C12">
        <w:rPr>
          <w:color w:val="2E2E2E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E87C12" w:rsidRPr="00E87C12" w:rsidRDefault="000706D8" w:rsidP="00E87C12">
      <w:pPr>
        <w:pStyle w:val="a3"/>
        <w:shd w:val="clear" w:color="auto" w:fill="FFFFFF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1.8. Должностное лицо, ведуще</w:t>
      </w:r>
      <w:r w:rsidR="00E87C12" w:rsidRPr="00E87C12">
        <w:rPr>
          <w:color w:val="2E2E2E"/>
          <w:sz w:val="28"/>
          <w:szCs w:val="28"/>
        </w:rPr>
        <w:t>е приём граждан, руководствуясь действующими законодательством, нормативными правовыми актами, в пределах своей компетенции, вправе принять одно из следующих решений:</w:t>
      </w:r>
    </w:p>
    <w:p w:rsidR="00E87C12" w:rsidRPr="00E87C12" w:rsidRDefault="00E87C12" w:rsidP="00E87C12">
      <w:pPr>
        <w:pStyle w:val="a3"/>
        <w:shd w:val="clear" w:color="auto" w:fill="FFFFFF"/>
        <w:jc w:val="both"/>
        <w:rPr>
          <w:color w:val="2E2E2E"/>
          <w:sz w:val="28"/>
          <w:szCs w:val="28"/>
        </w:rPr>
      </w:pPr>
      <w:r w:rsidRPr="00E87C12">
        <w:rPr>
          <w:color w:val="2E2E2E"/>
          <w:sz w:val="28"/>
          <w:szCs w:val="28"/>
        </w:rPr>
        <w:lastRenderedPageBreak/>
        <w:t>- удовлетворить просьбу, сообщив гражданину порядок и срок исполнения принятого решения;</w:t>
      </w:r>
    </w:p>
    <w:p w:rsidR="00E87C12" w:rsidRPr="00E87C12" w:rsidRDefault="00E87C12" w:rsidP="00E87C12">
      <w:pPr>
        <w:pStyle w:val="a3"/>
        <w:shd w:val="clear" w:color="auto" w:fill="FFFFFF"/>
        <w:jc w:val="both"/>
        <w:rPr>
          <w:color w:val="2E2E2E"/>
          <w:sz w:val="28"/>
          <w:szCs w:val="28"/>
        </w:rPr>
      </w:pPr>
      <w:r w:rsidRPr="00E87C12">
        <w:rPr>
          <w:color w:val="2E2E2E"/>
          <w:sz w:val="28"/>
          <w:szCs w:val="28"/>
        </w:rPr>
        <w:t>- отказать в удовлетворении просьбы, разъяснив мотивы отказа и порядок обжалования принятого решения;</w:t>
      </w:r>
    </w:p>
    <w:p w:rsidR="00E87C12" w:rsidRPr="00E87C12" w:rsidRDefault="00E87C12" w:rsidP="00E87C12">
      <w:pPr>
        <w:pStyle w:val="a3"/>
        <w:shd w:val="clear" w:color="auto" w:fill="FFFFFF"/>
        <w:jc w:val="both"/>
        <w:rPr>
          <w:color w:val="2E2E2E"/>
          <w:sz w:val="28"/>
          <w:szCs w:val="28"/>
        </w:rPr>
      </w:pPr>
      <w:r w:rsidRPr="00E87C12">
        <w:rPr>
          <w:color w:val="2E2E2E"/>
          <w:sz w:val="28"/>
          <w:szCs w:val="28"/>
        </w:rPr>
        <w:t>- 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приёма, порядок и срок ее рассмотрения.</w:t>
      </w:r>
    </w:p>
    <w:p w:rsidR="00E87C12" w:rsidRPr="00E87C12" w:rsidRDefault="00E87C12" w:rsidP="00E87C12">
      <w:pPr>
        <w:pStyle w:val="a3"/>
        <w:shd w:val="clear" w:color="auto" w:fill="FFFFFF"/>
        <w:jc w:val="both"/>
        <w:rPr>
          <w:color w:val="2E2E2E"/>
          <w:sz w:val="28"/>
          <w:szCs w:val="28"/>
        </w:rPr>
      </w:pPr>
      <w:r w:rsidRPr="00E87C12">
        <w:rPr>
          <w:color w:val="2E2E2E"/>
          <w:sz w:val="28"/>
          <w:szCs w:val="28"/>
        </w:rPr>
        <w:t>1.9. Обращения граждан, принятые во время личного приёма должностным лицом, ведущим приём граждан, регистрируются и рассматриваются в порядке, установленном для письмен</w:t>
      </w:r>
      <w:r w:rsidR="00F80822">
        <w:rPr>
          <w:color w:val="2E2E2E"/>
          <w:sz w:val="28"/>
          <w:szCs w:val="28"/>
        </w:rPr>
        <w:t>ных обращений</w:t>
      </w:r>
      <w:r w:rsidRPr="00E87C12">
        <w:rPr>
          <w:color w:val="2E2E2E"/>
          <w:sz w:val="28"/>
          <w:szCs w:val="28"/>
        </w:rPr>
        <w:t>.</w:t>
      </w:r>
    </w:p>
    <w:p w:rsidR="00E87C12" w:rsidRPr="00E87C12" w:rsidRDefault="00E87C12" w:rsidP="00E87C12">
      <w:pPr>
        <w:pStyle w:val="a3"/>
        <w:shd w:val="clear" w:color="auto" w:fill="FFFFFF"/>
        <w:jc w:val="both"/>
        <w:rPr>
          <w:color w:val="2E2E2E"/>
          <w:sz w:val="28"/>
          <w:szCs w:val="28"/>
        </w:rPr>
      </w:pPr>
      <w:r w:rsidRPr="00E87C12">
        <w:rPr>
          <w:color w:val="2E2E2E"/>
          <w:sz w:val="28"/>
          <w:szCs w:val="28"/>
        </w:rPr>
        <w:t>1.10. Типовая форма регистрационно-контрольной карточки приведена в Приложении №1 настоящего Положения, в Приложении №2 настоящего Положения приведены указания по заполнению регистрационно-контрольной карточки.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87C12" w:rsidRPr="00E87C12" w:rsidTr="006D5DC6">
        <w:tc>
          <w:tcPr>
            <w:tcW w:w="0" w:type="auto"/>
            <w:shd w:val="clear" w:color="auto" w:fill="FFFFFF"/>
            <w:vAlign w:val="center"/>
            <w:hideMark/>
          </w:tcPr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1.11. Резолюция к письменным обращениям оформляется на отдельных листах. Типовые формы листа резолюции приведены в Приложении №3 настоящего Положения.</w:t>
            </w:r>
          </w:p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Сопроводительные письма к обращениям оформляются и регистрируются как отдельные документы в установленном порядке.</w:t>
            </w:r>
          </w:p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1.12. Справки по результатам рассмотрения обращений подлежат обязательной регистрации и оформляются в соответствии с Приложением №3 настоящего Положения.</w:t>
            </w:r>
          </w:p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1.13. Обращения граждан после рассмотрения поставленных в них вопросов, согласно номенклатуре дел, формируются в отдельное де</w:t>
            </w:r>
            <w:r w:rsidR="00F8082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ло заместителем директора по АХЧ</w:t>
            </w: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</w:t>
            </w:r>
          </w:p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1.14. Если решение вопросов, поставленных гражданином в ходе приёма, не входит в компетенцию должностного лица, ведущего приём, гражданину разъясняется, в какой орган (учреждение) ему следует обратиться и, по возможности, ему оказывается необходимое содействие.</w:t>
            </w:r>
          </w:p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1.15. В случае неявки гражданина на личный приём и невозможности рассмотрения обращения без его участия должностное лицо, ведущее прием, вправе перенести рассмотрение его обращения на новый срок, но не более чем на один месяц. Информация о дне и времени повторного приема соо</w:t>
            </w:r>
            <w:r w:rsidR="00F8082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бщается гражданину заместителем директора по АХЧ МБУ «МДЦ» АГО</w:t>
            </w: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</w:t>
            </w:r>
          </w:p>
          <w:p w:rsidR="00E87C12" w:rsidRPr="00E87C12" w:rsidRDefault="00E87C1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lastRenderedPageBreak/>
              <w:t>1.16. При повторной неявке гражданина и невозможности рассмотрения обращения без его участия обращение остается без рассмотрения и направляется в архив, если его рассмотрение невозможно в отсутствие гражданина.</w:t>
            </w:r>
          </w:p>
          <w:p w:rsidR="00E87C12" w:rsidRPr="00E87C12" w:rsidRDefault="00F8082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1.17. Должностное лицо, ведущее приём граждан, несе</w:t>
            </w:r>
            <w:r w:rsidR="00E87C12"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т личную ответственность за организацию приёма граждан и рассмотрение их обращений в соответствии с законодательством Российской Федерации.</w:t>
            </w:r>
          </w:p>
          <w:p w:rsidR="00E87C12" w:rsidRPr="00E87C12" w:rsidRDefault="002F4382" w:rsidP="00E8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1.18</w:t>
            </w:r>
            <w:r w:rsidR="00F8082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 Заместитель директора по АХЧ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ежегодно</w:t>
            </w:r>
            <w:bookmarkStart w:id="0" w:name="_GoBack"/>
            <w:bookmarkEnd w:id="0"/>
            <w:r w:rsidR="00E87C12"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готовит на ут</w:t>
            </w:r>
            <w:r w:rsidR="00F8082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верждение директору МБУ «МДЦ» АГО </w:t>
            </w:r>
            <w:r w:rsidR="00E87C12" w:rsidRPr="00E87C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график приема граждан по личным вопросам.</w:t>
            </w:r>
          </w:p>
        </w:tc>
      </w:tr>
    </w:tbl>
    <w:p w:rsidR="004C7977" w:rsidRPr="00E87C12" w:rsidRDefault="004C7977" w:rsidP="00E87C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977" w:rsidRPr="00E8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CA"/>
    <w:rsid w:val="000706D8"/>
    <w:rsid w:val="002F4382"/>
    <w:rsid w:val="004C7977"/>
    <w:rsid w:val="006656C1"/>
    <w:rsid w:val="00870847"/>
    <w:rsid w:val="00AF10CA"/>
    <w:rsid w:val="00E87C12"/>
    <w:rsid w:val="00ED5D8F"/>
    <w:rsid w:val="00F60DF3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МДЦ</dc:creator>
  <cp:keywords/>
  <dc:description/>
  <cp:lastModifiedBy>МДЦ</cp:lastModifiedBy>
  <cp:revision>6</cp:revision>
  <cp:lastPrinted>2016-11-09T09:14:00Z</cp:lastPrinted>
  <dcterms:created xsi:type="dcterms:W3CDTF">2016-11-08T07:36:00Z</dcterms:created>
  <dcterms:modified xsi:type="dcterms:W3CDTF">2016-11-09T09:15:00Z</dcterms:modified>
</cp:coreProperties>
</file>